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Koren Ofer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HAALIYA HASHNIA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HERZLIA</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35"/>
        <w:gridCol w:w="915"/>
        <w:gridCol w:w="784"/>
        <w:gridCol w:w="607"/>
        <w:gridCol w:w="345"/>
        <w:gridCol w:w="920"/>
        <w:gridCol w:w="436"/>
        <w:gridCol w:w="984"/>
        <w:gridCol w:w="1173"/>
        <w:gridCol w:w="981"/>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8,600</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3.44</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161,789</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3,900</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3.44</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165,689</w:t>
            </w:r>
            <w:r>
              <w:rPr>
                <w:rFonts w:ascii="Times;serif" w:hAnsi="Times;serif"/>
                <w:color w:val="008000"/>
                <w:position w:val="7"/>
                <w:sz w:val="16"/>
                <w:sz w:val="20"/>
                <w:shd w:fill="FFFFFF" w:val="clear"/>
              </w:rPr>
              <w:t>(3)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12,479</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36.6741</w:t>
            </w:r>
            <w:r>
              <w:rPr>
                <w:rFonts w:ascii="Times;serif" w:hAnsi="Times;serif"/>
                <w:color w:val="008000"/>
                <w:position w:val="7"/>
                <w:sz w:val="16"/>
                <w:sz w:val="20"/>
                <w:shd w:fill="FFFFFF" w:val="clear"/>
              </w:rPr>
              <w:t>(4)</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153,210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w:t>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37.3986</w:t>
            </w:r>
            <w:r>
              <w:rPr>
                <w:rFonts w:ascii="Times;serif" w:hAnsi="Times;serif"/>
                <w:color w:val="008000"/>
                <w:position w:val="7"/>
                <w:sz w:val="16"/>
                <w:sz w:val="20"/>
                <w:shd w:fill="FFFFFF" w:val="clear"/>
              </w:rPr>
              <w:t>(5)</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153,189</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77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61"/>
        <w:gridCol w:w="681"/>
        <w:gridCol w:w="801"/>
        <w:gridCol w:w="936"/>
        <w:gridCol w:w="831"/>
        <w:gridCol w:w="846"/>
      </w:tblGrid>
      <w:tr>
        <w:trPr>
          <w:tblHeader w:val="true"/>
        </w:trPr>
        <w:tc>
          <w:tcPr>
            <w:tcW w:w="117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8,600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08/02/2021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08/18/2030</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238,900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exercises and related sales reported herein were effected pursuant to a Rule 10b5-1 trading plan adopted by the Reporting Person on June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(i) 153,189 RSUs, each representing the right to receive one ordinary share upon vesting and settlement, and (ii) 8,600 ordinary shares acquired upon the exercise of stock options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Consists of (i) 153,189 RSUs, each representing the right to receive one ordinary share upon vesting and settlement, (ii) 8,600 ordinary shares acquired upon the exercise of stock options, and (iii) 3,900 ordinary shares acquired upon the exercise of stock options.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weighted-average price. These shares were sold in multiple transactions at prices ranging from $36.37 to $37.34, inclusive. The Reporting Person undertakes to provide full information regarding the number of shares sold at each separate price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weighted-average price. These shares were sold in multiple transactions at prices ranging from $37.37 to $37.40, inclusive. The Reporting Person undertakes to provide full information regarding the number of shares sold at each separate price upon request.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00"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805</Words>
  <Characters>4397</Characters>
  <CharactersWithSpaces>5084</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